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6D20216C" w:rsidR="003D035A" w:rsidRDefault="006A1114" w:rsidP="00A66EFA">
      <w:pPr>
        <w:jc w:val="both"/>
        <w:rPr>
          <w:rFonts w:ascii="Arial" w:hAnsi="Arial" w:cs="Arial"/>
          <w:lang w:val="en-GB"/>
        </w:rPr>
      </w:pPr>
      <w:r>
        <w:rPr>
          <w:rFonts w:ascii="Arial" w:hAnsi="Arial" w:cs="Arial"/>
          <w:lang w:val="en-GB"/>
        </w:rPr>
        <w:t>13</w:t>
      </w:r>
      <w:r w:rsidR="00C628E7" w:rsidRPr="00C628E7">
        <w:rPr>
          <w:rFonts w:ascii="Arial" w:hAnsi="Arial" w:cs="Arial"/>
          <w:vertAlign w:val="superscript"/>
          <w:lang w:val="en-GB"/>
        </w:rPr>
        <w:t>th</w:t>
      </w:r>
      <w:r w:rsidR="00C628E7">
        <w:rPr>
          <w:rFonts w:ascii="Arial" w:hAnsi="Arial" w:cs="Arial"/>
          <w:lang w:val="en-GB"/>
        </w:rPr>
        <w:t xml:space="preserve"> </w:t>
      </w:r>
      <w:r w:rsidR="00D907F2">
        <w:rPr>
          <w:rFonts w:ascii="Arial" w:hAnsi="Arial" w:cs="Arial"/>
          <w:lang w:val="en-GB"/>
        </w:rPr>
        <w:t>May</w:t>
      </w:r>
      <w:r w:rsidR="00B8769F" w:rsidRPr="007D67E5">
        <w:rPr>
          <w:rFonts w:ascii="Arial" w:hAnsi="Arial" w:cs="Arial"/>
          <w:lang w:val="en-GB"/>
        </w:rPr>
        <w:t xml:space="preserve"> 2024</w:t>
      </w:r>
    </w:p>
    <w:p w14:paraId="6A6C8D40" w14:textId="337DFEE6" w:rsidR="006A1114" w:rsidRDefault="006A1114" w:rsidP="007E6C65">
      <w:pPr>
        <w:pStyle w:val="md-read"/>
        <w:shd w:val="clear" w:color="auto" w:fill="FFFFFF"/>
        <w:jc w:val="both"/>
        <w:rPr>
          <w:rFonts w:ascii="Arial" w:eastAsia="Calibri" w:hAnsi="Arial" w:cs="Arial"/>
          <w:b/>
          <w:bCs/>
          <w:color w:val="000000"/>
          <w:lang w:val="en-GB"/>
        </w:rPr>
      </w:pPr>
      <w:r w:rsidRPr="006A1114">
        <w:rPr>
          <w:rFonts w:ascii="Arial" w:eastAsia="Calibri" w:hAnsi="Arial" w:cs="Arial"/>
          <w:b/>
          <w:bCs/>
          <w:color w:val="000000"/>
          <w:lang w:val="en-GB"/>
        </w:rPr>
        <w:t>Cars running on YOKOHAMA’s global flagship ADVAN brand t</w:t>
      </w:r>
      <w:r>
        <w:rPr>
          <w:rFonts w:ascii="Arial" w:eastAsia="Calibri" w:hAnsi="Arial" w:cs="Arial"/>
          <w:b/>
          <w:bCs/>
          <w:color w:val="000000"/>
          <w:lang w:val="en-GB"/>
        </w:rPr>
        <w:t>y</w:t>
      </w:r>
      <w:r w:rsidRPr="006A1114">
        <w:rPr>
          <w:rFonts w:ascii="Arial" w:eastAsia="Calibri" w:hAnsi="Arial" w:cs="Arial"/>
          <w:b/>
          <w:bCs/>
          <w:color w:val="000000"/>
          <w:lang w:val="en-GB"/>
        </w:rPr>
        <w:t>res finish one-two in GT300 class at SUPER GT’s 2nd round</w:t>
      </w:r>
    </w:p>
    <w:p w14:paraId="6B423A44" w14:textId="28A6759C" w:rsidR="00032072" w:rsidRPr="00032072" w:rsidRDefault="0065671D" w:rsidP="00032072">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032072" w:rsidRPr="00032072">
        <w:rPr>
          <w:rFonts w:ascii="Arial" w:eastAsia="Calibri" w:hAnsi="Arial" w:cs="Arial"/>
          <w:color w:val="000000"/>
          <w:lang w:val="en-GB"/>
        </w:rPr>
        <w:t>is pleased to announce that cars equipped with its global flagship ADVAN brand t</w:t>
      </w:r>
      <w:r w:rsidR="00032072">
        <w:rPr>
          <w:rFonts w:ascii="Arial" w:eastAsia="Calibri" w:hAnsi="Arial" w:cs="Arial"/>
          <w:color w:val="000000"/>
          <w:lang w:val="en-GB"/>
        </w:rPr>
        <w:t>y</w:t>
      </w:r>
      <w:r w:rsidR="00032072" w:rsidRPr="00032072">
        <w:rPr>
          <w:rFonts w:ascii="Arial" w:eastAsia="Calibri" w:hAnsi="Arial" w:cs="Arial"/>
          <w:color w:val="000000"/>
          <w:lang w:val="en-GB"/>
        </w:rPr>
        <w:t xml:space="preserve">res finished in first and second place in the GT300 class in Round 2 of the 2024 AUTOBACS SUPER GT Series, Japan’s ultimate touring car racing series. Round 2 was held on May 3 and 4 at the Fuji Speedway in Shizuoka Prefecture. </w:t>
      </w:r>
      <w:r w:rsidR="00032072">
        <w:rPr>
          <w:rFonts w:ascii="Arial" w:eastAsia="Calibri" w:hAnsi="Arial" w:cs="Arial"/>
          <w:color w:val="000000"/>
          <w:lang w:val="en-GB"/>
        </w:rPr>
        <w:t>YOKOHAMA</w:t>
      </w:r>
      <w:r w:rsidR="00032072" w:rsidRPr="00032072">
        <w:rPr>
          <w:rFonts w:ascii="Arial" w:eastAsia="Calibri" w:hAnsi="Arial" w:cs="Arial"/>
          <w:color w:val="000000"/>
          <w:lang w:val="en-GB"/>
        </w:rPr>
        <w:t xml:space="preserve"> is aiming to recapture the GT300 class championship in the SUPER GT Series as part of the ADVAN CHALLENGE, which seeks to maximize sales of ADVAN t</w:t>
      </w:r>
      <w:r w:rsidR="00032072">
        <w:rPr>
          <w:rFonts w:ascii="Arial" w:eastAsia="Calibri" w:hAnsi="Arial" w:cs="Arial"/>
          <w:color w:val="000000"/>
          <w:lang w:val="en-GB"/>
        </w:rPr>
        <w:t>y</w:t>
      </w:r>
      <w:r w:rsidR="00032072" w:rsidRPr="00032072">
        <w:rPr>
          <w:rFonts w:ascii="Arial" w:eastAsia="Calibri" w:hAnsi="Arial" w:cs="Arial"/>
          <w:color w:val="000000"/>
          <w:lang w:val="en-GB"/>
        </w:rPr>
        <w:t>res. This was a great victory on the path to achieving that goal.</w:t>
      </w:r>
    </w:p>
    <w:p w14:paraId="44377F58" w14:textId="6B48C611" w:rsidR="00032072" w:rsidRPr="00032072" w:rsidRDefault="00032072" w:rsidP="00032072">
      <w:pPr>
        <w:pStyle w:val="md-read"/>
        <w:shd w:val="clear" w:color="auto" w:fill="FFFFFF"/>
        <w:jc w:val="both"/>
        <w:rPr>
          <w:rFonts w:ascii="Arial" w:eastAsia="Calibri" w:hAnsi="Arial" w:cs="Arial"/>
          <w:color w:val="000000"/>
          <w:lang w:val="en-GB"/>
        </w:rPr>
      </w:pPr>
      <w:r w:rsidRPr="00032072">
        <w:rPr>
          <w:rFonts w:ascii="Arial" w:eastAsia="Calibri" w:hAnsi="Arial" w:cs="Arial"/>
          <w:color w:val="000000"/>
          <w:lang w:val="en-GB"/>
        </w:rPr>
        <w:t>This race was the first of the timed races that have been newly introduced from this season. The winner of the three-hour competition was JLOC’s JLOC Lamborghini GT3, whose drivers were Takashi Kogure and Yuya Motojima. After winning the pole position in the qualifying round, which was a first for both drivers in this class, they effectively never gave up that top position from the start of the final race and achieved a great pole-to-win finish. Motojima, who drove a double stint in the race, maintained a high pace from the start and put space between himself and the rival cars. There was no change of driver at the first pit stop and Motojima stayed in first place before handing over to Kogure when there was about one hour remaining, after completing 68 laps. Kogure also continued to drive perfectly and kept all rivals at bay before taking the checkered flag. In addition, second place was taken by KONDO RACING's REALIZE NISSAN MECHANIC CHALLENGE GT-R, driven by Daiki Sasaki and Joao Paulo de Oliveira, so cars with YOKOHAMA T</w:t>
      </w:r>
      <w:r w:rsidR="00E05291">
        <w:rPr>
          <w:rFonts w:ascii="Arial" w:eastAsia="Calibri" w:hAnsi="Arial" w:cs="Arial"/>
          <w:color w:val="000000"/>
          <w:lang w:val="en-GB"/>
        </w:rPr>
        <w:t>y</w:t>
      </w:r>
      <w:r w:rsidRPr="00032072">
        <w:rPr>
          <w:rFonts w:ascii="Arial" w:eastAsia="Calibri" w:hAnsi="Arial" w:cs="Arial"/>
          <w:color w:val="000000"/>
          <w:lang w:val="en-GB"/>
        </w:rPr>
        <w:t>res achieved a one-two finish.</w:t>
      </w:r>
    </w:p>
    <w:p w14:paraId="52C99482" w14:textId="74C99E33" w:rsidR="00EC7B67" w:rsidRDefault="00032072" w:rsidP="00032072">
      <w:pPr>
        <w:pStyle w:val="md-read"/>
        <w:shd w:val="clear" w:color="auto" w:fill="FFFFFF"/>
        <w:jc w:val="both"/>
        <w:rPr>
          <w:rFonts w:ascii="Arial" w:eastAsia="Calibri" w:hAnsi="Arial" w:cs="Arial"/>
          <w:color w:val="000000"/>
          <w:lang w:val="en-US"/>
        </w:rPr>
      </w:pPr>
      <w:r w:rsidRPr="00032072">
        <w:rPr>
          <w:rFonts w:ascii="Arial" w:eastAsia="Calibri" w:hAnsi="Arial" w:cs="Arial"/>
          <w:color w:val="000000"/>
          <w:lang w:val="en-GB"/>
        </w:rPr>
        <w:t>The consumer t</w:t>
      </w:r>
      <w:r w:rsidR="00E05291">
        <w:rPr>
          <w:rFonts w:ascii="Arial" w:eastAsia="Calibri" w:hAnsi="Arial" w:cs="Arial"/>
          <w:color w:val="000000"/>
          <w:lang w:val="en-GB"/>
        </w:rPr>
        <w:t>y</w:t>
      </w:r>
      <w:r w:rsidRPr="00032072">
        <w:rPr>
          <w:rFonts w:ascii="Arial" w:eastAsia="Calibri" w:hAnsi="Arial" w:cs="Arial"/>
          <w:color w:val="000000"/>
          <w:lang w:val="en-GB"/>
        </w:rPr>
        <w:t xml:space="preserve">re strategy in </w:t>
      </w:r>
      <w:r w:rsidR="001459F9">
        <w:rPr>
          <w:rFonts w:ascii="Arial" w:eastAsia="Calibri" w:hAnsi="Arial" w:cs="Arial"/>
          <w:color w:val="000000"/>
          <w:lang w:val="en-GB"/>
        </w:rPr>
        <w:t>YOKOHAMA</w:t>
      </w:r>
      <w:r w:rsidRPr="00032072">
        <w:rPr>
          <w:rFonts w:ascii="Arial" w:eastAsia="Calibri" w:hAnsi="Arial" w:cs="Arial"/>
          <w:color w:val="000000"/>
          <w:lang w:val="en-GB"/>
        </w:rPr>
        <w:t>’s new three-year (2024–2026) medium-term management plan, Yokohama Transformation 2026 (YX2026), aims to maximize the sales ratios of high-value-added t</w:t>
      </w:r>
      <w:r w:rsidR="00E05291">
        <w:rPr>
          <w:rFonts w:ascii="Arial" w:eastAsia="Calibri" w:hAnsi="Arial" w:cs="Arial"/>
          <w:color w:val="000000"/>
          <w:lang w:val="en-GB"/>
        </w:rPr>
        <w:t>y</w:t>
      </w:r>
      <w:r w:rsidRPr="00032072">
        <w:rPr>
          <w:rFonts w:ascii="Arial" w:eastAsia="Calibri" w:hAnsi="Arial" w:cs="Arial"/>
          <w:color w:val="000000"/>
          <w:lang w:val="en-GB"/>
        </w:rPr>
        <w:t>res by expanding sales of YOKOHAMA’s global flagship ADVAN brand, the GEOLANDAR brand of t</w:t>
      </w:r>
      <w:r w:rsidR="00E05291">
        <w:rPr>
          <w:rFonts w:ascii="Arial" w:eastAsia="Calibri" w:hAnsi="Arial" w:cs="Arial"/>
          <w:color w:val="000000"/>
          <w:lang w:val="en-GB"/>
        </w:rPr>
        <w:t>y</w:t>
      </w:r>
      <w:r w:rsidRPr="00032072">
        <w:rPr>
          <w:rFonts w:ascii="Arial" w:eastAsia="Calibri" w:hAnsi="Arial" w:cs="Arial"/>
          <w:color w:val="000000"/>
          <w:lang w:val="en-GB"/>
        </w:rPr>
        <w:t>res for SUVs and pick</w:t>
      </w:r>
      <w:r w:rsidR="00E05291">
        <w:rPr>
          <w:rFonts w:ascii="Arial" w:eastAsia="Calibri" w:hAnsi="Arial" w:cs="Arial"/>
          <w:color w:val="000000"/>
          <w:lang w:val="en-GB"/>
        </w:rPr>
        <w:t>-</w:t>
      </w:r>
      <w:r w:rsidRPr="00032072">
        <w:rPr>
          <w:rFonts w:ascii="Arial" w:eastAsia="Calibri" w:hAnsi="Arial" w:cs="Arial"/>
          <w:color w:val="000000"/>
          <w:lang w:val="en-GB"/>
        </w:rPr>
        <w:t>up trucks, winter t</w:t>
      </w:r>
      <w:r w:rsidR="00E05291">
        <w:rPr>
          <w:rFonts w:ascii="Arial" w:eastAsia="Calibri" w:hAnsi="Arial" w:cs="Arial"/>
          <w:color w:val="000000"/>
          <w:lang w:val="en-GB"/>
        </w:rPr>
        <w:t>y</w:t>
      </w:r>
      <w:r w:rsidRPr="00032072">
        <w:rPr>
          <w:rFonts w:ascii="Arial" w:eastAsia="Calibri" w:hAnsi="Arial" w:cs="Arial"/>
          <w:color w:val="000000"/>
          <w:lang w:val="en-GB"/>
        </w:rPr>
        <w:t>res, and 18-inch and larger t</w:t>
      </w:r>
      <w:r w:rsidR="00E05291">
        <w:rPr>
          <w:rFonts w:ascii="Arial" w:eastAsia="Calibri" w:hAnsi="Arial" w:cs="Arial"/>
          <w:color w:val="000000"/>
          <w:lang w:val="en-GB"/>
        </w:rPr>
        <w:t>yr</w:t>
      </w:r>
      <w:r w:rsidRPr="00032072">
        <w:rPr>
          <w:rFonts w:ascii="Arial" w:eastAsia="Calibri" w:hAnsi="Arial" w:cs="Arial"/>
          <w:color w:val="000000"/>
          <w:lang w:val="en-GB"/>
        </w:rPr>
        <w:t xml:space="preserve">es. </w:t>
      </w:r>
      <w:r w:rsidR="00E05291">
        <w:rPr>
          <w:rFonts w:ascii="Arial" w:eastAsia="Calibri" w:hAnsi="Arial" w:cs="Arial"/>
          <w:color w:val="000000"/>
          <w:lang w:val="en-GB"/>
        </w:rPr>
        <w:t>YOKOHAMA</w:t>
      </w:r>
      <w:r w:rsidRPr="00032072">
        <w:rPr>
          <w:rFonts w:ascii="Arial" w:eastAsia="Calibri" w:hAnsi="Arial" w:cs="Arial"/>
          <w:color w:val="000000"/>
          <w:lang w:val="en-GB"/>
        </w:rPr>
        <w:t xml:space="preserve"> positions participation in motorsports activities as crucial to its effort to further strengthen the ADVAN and GEOLANDAR brands. </w:t>
      </w:r>
      <w:r w:rsidR="00AE1EBD">
        <w:rPr>
          <w:rFonts w:ascii="Arial" w:eastAsia="Calibri" w:hAnsi="Arial" w:cs="Arial"/>
          <w:color w:val="000000"/>
          <w:lang w:val="en-GB"/>
        </w:rPr>
        <w:t>YOKOHAMA</w:t>
      </w:r>
      <w:r w:rsidRPr="00032072">
        <w:rPr>
          <w:rFonts w:ascii="Arial" w:eastAsia="Calibri" w:hAnsi="Arial" w:cs="Arial"/>
          <w:color w:val="000000"/>
          <w:lang w:val="en-GB"/>
        </w:rPr>
        <w:t xml:space="preserve"> therefore is again participating in a wide variety of motorsports events around the globe, from top-category to grassroots events.</w:t>
      </w:r>
    </w:p>
    <w:p w14:paraId="0093B740" w14:textId="77777777" w:rsidR="00EC7B67" w:rsidRDefault="00EC7B67" w:rsidP="00EC7B67">
      <w:pPr>
        <w:pStyle w:val="md-read"/>
        <w:shd w:val="clear" w:color="auto" w:fill="FFFFFF"/>
        <w:jc w:val="center"/>
        <w:rPr>
          <w:rFonts w:ascii="Arial" w:eastAsia="Calibri" w:hAnsi="Arial" w:cs="Arial"/>
          <w:color w:val="000000"/>
          <w:lang w:val="en-US"/>
        </w:rPr>
      </w:pPr>
    </w:p>
    <w:p w14:paraId="24991BA1" w14:textId="77777777" w:rsidR="00C90F3F" w:rsidRDefault="00C90F3F" w:rsidP="00C90F3F">
      <w:pPr>
        <w:pStyle w:val="md-read"/>
        <w:shd w:val="clear" w:color="auto" w:fill="FFFFFF"/>
        <w:jc w:val="center"/>
        <w:rPr>
          <w:rFonts w:ascii="Arial" w:eastAsia="Calibri" w:hAnsi="Arial" w:cs="Arial"/>
          <w:i/>
          <w:iCs/>
          <w:color w:val="000000"/>
          <w:sz w:val="20"/>
          <w:szCs w:val="20"/>
          <w:lang w:val="en-US"/>
        </w:rPr>
      </w:pPr>
      <w:r>
        <w:rPr>
          <w:rFonts w:ascii="Arial" w:eastAsia="Calibri" w:hAnsi="Arial" w:cs="Arial"/>
          <w:noProof/>
          <w:color w:val="000000"/>
          <w:lang w:val="en-GB"/>
        </w:rPr>
        <w:lastRenderedPageBreak/>
        <w:drawing>
          <wp:inline distT="0" distB="0" distL="0" distR="0" wp14:anchorId="6E88B11E" wp14:editId="306C4A81">
            <wp:extent cx="3474720" cy="2322576"/>
            <wp:effectExtent l="0" t="0" r="0" b="1905"/>
            <wp:docPr id="1821406348" name="Grafik 1" descr="Ein Bild, das Sportwagen, Auto, Rennstrecke,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06348" name="Grafik 1" descr="Ein Bild, das Sportwagen, Auto, Rennstrecke, Ra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4720" cy="2322576"/>
                    </a:xfrm>
                    <a:prstGeom prst="rect">
                      <a:avLst/>
                    </a:prstGeom>
                    <a:noFill/>
                    <a:ln>
                      <a:noFill/>
                    </a:ln>
                  </pic:spPr>
                </pic:pic>
              </a:graphicData>
            </a:graphic>
          </wp:inline>
        </w:drawing>
      </w:r>
    </w:p>
    <w:p w14:paraId="18195DF4" w14:textId="7225862B" w:rsidR="00C90F3F" w:rsidRDefault="00C90F3F" w:rsidP="00C90F3F">
      <w:pPr>
        <w:pStyle w:val="md-read"/>
        <w:shd w:val="clear" w:color="auto" w:fill="FFFFFF"/>
        <w:jc w:val="center"/>
        <w:rPr>
          <w:rFonts w:ascii="Arial" w:eastAsia="Calibri" w:hAnsi="Arial" w:cs="Arial"/>
          <w:i/>
          <w:iCs/>
          <w:color w:val="000000"/>
          <w:sz w:val="20"/>
          <w:szCs w:val="20"/>
          <w:lang w:val="en-US"/>
        </w:rPr>
      </w:pPr>
      <w:r w:rsidRPr="00C90F3F">
        <w:rPr>
          <w:rFonts w:ascii="Arial" w:eastAsia="Calibri" w:hAnsi="Arial" w:cs="Arial"/>
          <w:i/>
          <w:iCs/>
          <w:color w:val="000000"/>
          <w:sz w:val="20"/>
          <w:szCs w:val="20"/>
          <w:lang w:val="en-US"/>
        </w:rPr>
        <w:t>JLOC Lamborghini GT3, winner in the GT300 class</w:t>
      </w:r>
    </w:p>
    <w:p w14:paraId="5C960689" w14:textId="037D27EB" w:rsidR="00C90F3F" w:rsidRPr="00AA5170" w:rsidRDefault="00AA5170" w:rsidP="00AA5170">
      <w:pPr>
        <w:pStyle w:val="md-read"/>
        <w:shd w:val="clear" w:color="auto" w:fill="FFFFFF"/>
        <w:jc w:val="center"/>
        <w:rPr>
          <w:rFonts w:ascii="Arial" w:eastAsia="Calibri" w:hAnsi="Arial" w:cs="Arial"/>
          <w:i/>
          <w:iCs/>
          <w:color w:val="000000"/>
          <w:sz w:val="20"/>
          <w:szCs w:val="20"/>
          <w:lang w:val="en-US"/>
        </w:rPr>
      </w:pPr>
      <w:r w:rsidRPr="00AA5170">
        <w:rPr>
          <w:rFonts w:ascii="Arial" w:eastAsia="Calibri" w:hAnsi="Arial" w:cs="Arial"/>
          <w:i/>
          <w:iCs/>
          <w:noProof/>
          <w:color w:val="000000"/>
          <w:sz w:val="20"/>
          <w:szCs w:val="20"/>
          <w:lang w:val="en-US"/>
        </w:rPr>
        <w:drawing>
          <wp:inline distT="0" distB="0" distL="0" distR="0" wp14:anchorId="5100D420" wp14:editId="0721A2B9">
            <wp:extent cx="3474720" cy="2313432"/>
            <wp:effectExtent l="0" t="0" r="0" b="0"/>
            <wp:docPr id="20973556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720" cy="2313432"/>
                    </a:xfrm>
                    <a:prstGeom prst="rect">
                      <a:avLst/>
                    </a:prstGeom>
                    <a:noFill/>
                    <a:ln>
                      <a:noFill/>
                    </a:ln>
                  </pic:spPr>
                </pic:pic>
              </a:graphicData>
            </a:graphic>
          </wp:inline>
        </w:drawing>
      </w:r>
    </w:p>
    <w:p w14:paraId="34A948BC" w14:textId="77777777" w:rsidR="00AA5170" w:rsidRPr="00AA5170" w:rsidRDefault="00AA5170" w:rsidP="00AA5170">
      <w:pPr>
        <w:jc w:val="center"/>
        <w:rPr>
          <w:rFonts w:ascii="Arial" w:eastAsia="Calibri" w:hAnsi="Arial" w:cs="Arial"/>
          <w:i/>
          <w:iCs/>
          <w:color w:val="000000"/>
          <w:sz w:val="20"/>
          <w:szCs w:val="20"/>
          <w:lang w:val="en-US"/>
        </w:rPr>
      </w:pPr>
      <w:r w:rsidRPr="00AA5170">
        <w:rPr>
          <w:rFonts w:ascii="Arial" w:eastAsia="Calibri" w:hAnsi="Arial" w:cs="Arial"/>
          <w:i/>
          <w:iCs/>
          <w:color w:val="000000"/>
          <w:sz w:val="20"/>
          <w:szCs w:val="20"/>
          <w:lang w:val="en-US"/>
        </w:rPr>
        <w:t>REALIZE NISSAN MECHANIC CHALLENGE GT-R, second place in the GT300 class</w:t>
      </w:r>
    </w:p>
    <w:p w14:paraId="53128681" w14:textId="5F34F361" w:rsidR="00AA5170" w:rsidRDefault="00322F64" w:rsidP="00EC7B67">
      <w:pPr>
        <w:pStyle w:val="md-read"/>
        <w:shd w:val="clear" w:color="auto" w:fill="FFFFFF"/>
        <w:jc w:val="center"/>
        <w:rPr>
          <w:rFonts w:ascii="Arial" w:eastAsia="Calibri" w:hAnsi="Arial" w:cs="Arial"/>
          <w:color w:val="000000"/>
          <w:lang w:val="en-US"/>
        </w:rPr>
      </w:pPr>
      <w:r>
        <w:rPr>
          <w:rFonts w:ascii="Arial" w:eastAsia="Calibri" w:hAnsi="Arial" w:cs="Arial"/>
          <w:noProof/>
          <w:color w:val="000000"/>
          <w:lang w:val="en-US"/>
        </w:rPr>
        <w:drawing>
          <wp:inline distT="0" distB="0" distL="0" distR="0" wp14:anchorId="22CDD906" wp14:editId="5C4611B1">
            <wp:extent cx="3474720" cy="2322576"/>
            <wp:effectExtent l="0" t="0" r="0" b="1905"/>
            <wp:docPr id="165355726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4720" cy="2322576"/>
                    </a:xfrm>
                    <a:prstGeom prst="rect">
                      <a:avLst/>
                    </a:prstGeom>
                    <a:noFill/>
                    <a:ln>
                      <a:noFill/>
                    </a:ln>
                  </pic:spPr>
                </pic:pic>
              </a:graphicData>
            </a:graphic>
          </wp:inline>
        </w:drawing>
      </w:r>
    </w:p>
    <w:p w14:paraId="345E61A9" w14:textId="1D9E483D" w:rsidR="00A3670E" w:rsidRPr="00322F64" w:rsidRDefault="00322F64" w:rsidP="00322F64">
      <w:pPr>
        <w:jc w:val="center"/>
        <w:rPr>
          <w:rFonts w:ascii="Arial" w:eastAsia="Calibri" w:hAnsi="Arial" w:cs="Arial"/>
          <w:i/>
          <w:iCs/>
          <w:color w:val="000000"/>
          <w:sz w:val="20"/>
          <w:szCs w:val="20"/>
          <w:lang w:val="en-US"/>
        </w:rPr>
      </w:pPr>
      <w:r w:rsidRPr="00322F64">
        <w:rPr>
          <w:rFonts w:ascii="Arial" w:eastAsia="Calibri" w:hAnsi="Arial" w:cs="Arial"/>
          <w:i/>
          <w:iCs/>
          <w:color w:val="000000"/>
          <w:sz w:val="20"/>
          <w:szCs w:val="20"/>
          <w:lang w:val="en-US"/>
        </w:rPr>
        <w:t>Winners Yuya Motojima (right center) and Takashi Kogure (right edge), runners-up Joao Paulo de Oliveira (left center) and Daiki Sasaki (left edge)</w:t>
      </w:r>
    </w:p>
    <w:sectPr w:rsidR="00A3670E" w:rsidRPr="00322F64" w:rsidSect="00B61335">
      <w:headerReference w:type="default" r:id="rId13"/>
      <w:footerReference w:type="default" r:id="rId1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ECC4" w14:textId="77777777" w:rsidR="00B61335" w:rsidRDefault="00B61335" w:rsidP="00B25742">
      <w:r>
        <w:separator/>
      </w:r>
    </w:p>
  </w:endnote>
  <w:endnote w:type="continuationSeparator" w:id="0">
    <w:p w14:paraId="3B6C333D" w14:textId="77777777" w:rsidR="00B61335" w:rsidRDefault="00B6133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66BEC"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F0F4" w14:textId="77777777" w:rsidR="00B61335" w:rsidRDefault="00B61335" w:rsidP="00B25742">
      <w:r>
        <w:separator/>
      </w:r>
    </w:p>
  </w:footnote>
  <w:footnote w:type="continuationSeparator" w:id="0">
    <w:p w14:paraId="6961AB84" w14:textId="77777777" w:rsidR="00B61335" w:rsidRDefault="00B6133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66C6"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32072"/>
    <w:rsid w:val="00032D61"/>
    <w:rsid w:val="00033D23"/>
    <w:rsid w:val="000344B6"/>
    <w:rsid w:val="00036EF6"/>
    <w:rsid w:val="00040A57"/>
    <w:rsid w:val="00041643"/>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6292"/>
    <w:rsid w:val="00567EC1"/>
    <w:rsid w:val="00575320"/>
    <w:rsid w:val="00577D17"/>
    <w:rsid w:val="005828B6"/>
    <w:rsid w:val="00583DBE"/>
    <w:rsid w:val="005858CB"/>
    <w:rsid w:val="00586680"/>
    <w:rsid w:val="00587B50"/>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7E36"/>
    <w:rsid w:val="006E4823"/>
    <w:rsid w:val="006F0A20"/>
    <w:rsid w:val="006F0A34"/>
    <w:rsid w:val="006F15C3"/>
    <w:rsid w:val="006F1EAC"/>
    <w:rsid w:val="006F3B42"/>
    <w:rsid w:val="006F60B2"/>
    <w:rsid w:val="00703A91"/>
    <w:rsid w:val="00704BB9"/>
    <w:rsid w:val="007050FA"/>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D67E5"/>
    <w:rsid w:val="007D6E1D"/>
    <w:rsid w:val="007E09AB"/>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48CE"/>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7C7A"/>
    <w:rsid w:val="00C909DC"/>
    <w:rsid w:val="00C90F3F"/>
    <w:rsid w:val="00C91AE8"/>
    <w:rsid w:val="00C91D13"/>
    <w:rsid w:val="00C92F44"/>
    <w:rsid w:val="00C958FF"/>
    <w:rsid w:val="00C97526"/>
    <w:rsid w:val="00CA3FD3"/>
    <w:rsid w:val="00CA4862"/>
    <w:rsid w:val="00CA60C2"/>
    <w:rsid w:val="00CA6401"/>
    <w:rsid w:val="00CB13BA"/>
    <w:rsid w:val="00CB6C47"/>
    <w:rsid w:val="00CC12E8"/>
    <w:rsid w:val="00CC178C"/>
    <w:rsid w:val="00CC1D7A"/>
    <w:rsid w:val="00CC21A6"/>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7346"/>
    <w:rsid w:val="00DF4379"/>
    <w:rsid w:val="00E01BDE"/>
    <w:rsid w:val="00E02792"/>
    <w:rsid w:val="00E02B89"/>
    <w:rsid w:val="00E04314"/>
    <w:rsid w:val="00E05291"/>
    <w:rsid w:val="00E06273"/>
    <w:rsid w:val="00E12D3E"/>
    <w:rsid w:val="00E13B54"/>
    <w:rsid w:val="00E13C2A"/>
    <w:rsid w:val="00E1695C"/>
    <w:rsid w:val="00E16DBD"/>
    <w:rsid w:val="00E20F25"/>
    <w:rsid w:val="00E211BC"/>
    <w:rsid w:val="00E2183E"/>
    <w:rsid w:val="00E2284B"/>
    <w:rsid w:val="00E229FF"/>
    <w:rsid w:val="00E25720"/>
    <w:rsid w:val="00E31E41"/>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DC7"/>
    <w:rsid w:val="00F8369F"/>
    <w:rsid w:val="00F85B83"/>
    <w:rsid w:val="00F86804"/>
    <w:rsid w:val="00F90852"/>
    <w:rsid w:val="00F92AE3"/>
    <w:rsid w:val="00F97BB8"/>
    <w:rsid w:val="00FA2491"/>
    <w:rsid w:val="00FA28CD"/>
    <w:rsid w:val="00FB0169"/>
    <w:rsid w:val="00FB2BB9"/>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9</cp:revision>
  <cp:lastPrinted>2014-08-28T15:02:00Z</cp:lastPrinted>
  <dcterms:created xsi:type="dcterms:W3CDTF">2024-05-13T14:41:00Z</dcterms:created>
  <dcterms:modified xsi:type="dcterms:W3CDTF">2024-05-13T14:47:00Z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